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78E3B" w14:textId="77777777" w:rsidR="00EE2F42" w:rsidRPr="00303A72" w:rsidRDefault="00EE2F42" w:rsidP="00EE2F42">
      <w:pPr>
        <w:pStyle w:val="NormalWeb"/>
        <w:spacing w:line="480" w:lineRule="auto"/>
        <w:rPr>
          <w:color w:val="000000"/>
          <w:lang w:val="en-US"/>
        </w:rPr>
      </w:pPr>
      <w:r w:rsidRPr="00303A72">
        <w:rPr>
          <w:b/>
          <w:bCs/>
          <w:color w:val="000000"/>
          <w:lang w:val="en-US"/>
        </w:rPr>
        <w:t>Tabl</w:t>
      </w:r>
      <w:r>
        <w:rPr>
          <w:b/>
          <w:bCs/>
          <w:color w:val="000000"/>
          <w:lang w:val="en-US"/>
        </w:rPr>
        <w:t>e</w:t>
      </w:r>
      <w:r w:rsidRPr="00303A72">
        <w:rPr>
          <w:b/>
          <w:bCs/>
          <w:color w:val="000000"/>
          <w:lang w:val="en-US"/>
        </w:rPr>
        <w:t xml:space="preserve"> 1 - </w:t>
      </w:r>
      <w:r w:rsidRPr="00A150B9">
        <w:rPr>
          <w:color w:val="000000"/>
          <w:lang w:val="en-US"/>
        </w:rPr>
        <w:t xml:space="preserve">Noise profile of the </w:t>
      </w:r>
      <w:r>
        <w:rPr>
          <w:color w:val="000000"/>
          <w:lang w:val="en-US"/>
        </w:rPr>
        <w:t>XXX</w:t>
      </w:r>
      <w:r w:rsidRPr="00A150B9">
        <w:rPr>
          <w:color w:val="000000"/>
          <w:lang w:val="en-US"/>
        </w:rPr>
        <w:t xml:space="preserve"> pharmacy department</w:t>
      </w:r>
    </w:p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7"/>
        <w:gridCol w:w="1134"/>
        <w:gridCol w:w="1984"/>
        <w:gridCol w:w="992"/>
        <w:gridCol w:w="993"/>
        <w:gridCol w:w="1134"/>
        <w:gridCol w:w="794"/>
        <w:gridCol w:w="794"/>
        <w:gridCol w:w="794"/>
        <w:gridCol w:w="1207"/>
        <w:gridCol w:w="96"/>
      </w:tblGrid>
      <w:tr w:rsidR="00EE2F42" w:rsidRPr="005E4D36" w14:paraId="7B329E75" w14:textId="77777777" w:rsidTr="0081231D">
        <w:trPr>
          <w:gridAfter w:val="1"/>
          <w:wAfter w:w="96" w:type="dxa"/>
          <w:trHeight w:val="300"/>
        </w:trPr>
        <w:tc>
          <w:tcPr>
            <w:tcW w:w="1277" w:type="dxa"/>
            <w:shd w:val="clear" w:color="auto" w:fill="auto"/>
            <w:vAlign w:val="center"/>
            <w:hideMark/>
          </w:tcPr>
          <w:p w14:paraId="7128348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  <w:t>Site no. (surface area, m</w:t>
            </w: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vertAlign w:val="superscript"/>
                <w:lang w:val="en-CA" w:eastAsia="fr-CA"/>
              </w:rPr>
              <w:t>2</w:t>
            </w: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  <w:t xml:space="preserve">) </w:t>
            </w:r>
          </w:p>
          <w:p w14:paraId="2E747A6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</w:p>
        </w:tc>
        <w:tc>
          <w:tcPr>
            <w:tcW w:w="1134" w:type="dxa"/>
            <w:vAlign w:val="center"/>
          </w:tcPr>
          <w:p w14:paraId="4589C82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  <w:t>Types of activity</w:t>
            </w:r>
          </w:p>
          <w:p w14:paraId="51D0FD4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991569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  <w:t>Description of noise-generating activities and equipment</w:t>
            </w:r>
          </w:p>
          <w:p w14:paraId="37B4023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</w:p>
        </w:tc>
        <w:tc>
          <w:tcPr>
            <w:tcW w:w="992" w:type="dxa"/>
            <w:vAlign w:val="center"/>
          </w:tcPr>
          <w:p w14:paraId="0FC5377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  <w:t>Number of ACH</w:t>
            </w:r>
          </w:p>
        </w:tc>
        <w:tc>
          <w:tcPr>
            <w:tcW w:w="993" w:type="dxa"/>
            <w:vAlign w:val="center"/>
          </w:tcPr>
          <w:p w14:paraId="1BEDC16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  <w:t>Usual number of people per room</w:t>
            </w:r>
          </w:p>
          <w:p w14:paraId="0B203DF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EF7030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  <w:t>Average ± SD (dBA)</w:t>
            </w:r>
          </w:p>
          <w:p w14:paraId="153B0D0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  <w:t>From 07:30 to 24:00 with humans</w:t>
            </w:r>
          </w:p>
          <w:p w14:paraId="156F093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5FC1C77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  <w:t>L10</w:t>
            </w:r>
          </w:p>
          <w:p w14:paraId="280D1DE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  <w:t>(dBA)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1A42122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  <w:t>L50</w:t>
            </w:r>
          </w:p>
          <w:p w14:paraId="73BFEC3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  <w:t>(dBA)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24D6BA3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  <w:t>L90</w:t>
            </w:r>
          </w:p>
          <w:p w14:paraId="5CB3036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  <w:t>(dBA)</w:t>
            </w:r>
          </w:p>
        </w:tc>
        <w:tc>
          <w:tcPr>
            <w:tcW w:w="1207" w:type="dxa"/>
            <w:vAlign w:val="center"/>
          </w:tcPr>
          <w:p w14:paraId="5A97944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  <w:t>Average ± SD (dBA)</w:t>
            </w:r>
          </w:p>
          <w:p w14:paraId="0420A1F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  <w:t>From 02:00 to 06:00 without humans</w:t>
            </w:r>
          </w:p>
          <w:p w14:paraId="72F34F3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</w:p>
        </w:tc>
      </w:tr>
      <w:tr w:rsidR="00EE2F42" w:rsidRPr="005E4D36" w14:paraId="7A4ED66D" w14:textId="77777777" w:rsidTr="0081231D">
        <w:trPr>
          <w:gridAfter w:val="1"/>
          <w:wAfter w:w="96" w:type="dxa"/>
          <w:trHeight w:val="300"/>
        </w:trPr>
        <w:tc>
          <w:tcPr>
            <w:tcW w:w="11103" w:type="dxa"/>
            <w:gridSpan w:val="10"/>
            <w:shd w:val="clear" w:color="auto" w:fill="auto"/>
            <w:vAlign w:val="center"/>
          </w:tcPr>
          <w:p w14:paraId="5FF5F89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fr-CA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CA"/>
              </w:rPr>
              <w:t>Main pharmacy</w:t>
            </w:r>
          </w:p>
        </w:tc>
      </w:tr>
      <w:tr w:rsidR="00EE2F42" w:rsidRPr="00303A72" w14:paraId="0D17F8FD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3D85136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 (73.3)</w:t>
            </w:r>
          </w:p>
        </w:tc>
        <w:tc>
          <w:tcPr>
            <w:tcW w:w="1134" w:type="dxa"/>
            <w:vAlign w:val="center"/>
          </w:tcPr>
          <w:p w14:paraId="354711F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288201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Pharmacists</w:t>
            </w:r>
          </w:p>
        </w:tc>
        <w:tc>
          <w:tcPr>
            <w:tcW w:w="992" w:type="dxa"/>
            <w:vAlign w:val="center"/>
          </w:tcPr>
          <w:p w14:paraId="3B45095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8</w:t>
            </w:r>
          </w:p>
        </w:tc>
        <w:tc>
          <w:tcPr>
            <w:tcW w:w="993" w:type="dxa"/>
            <w:vAlign w:val="center"/>
          </w:tcPr>
          <w:p w14:paraId="62855F9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1-8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B24D0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41.9 ± 3.4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040C49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43.7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FC32C5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37.8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D893B7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37.2</w:t>
            </w:r>
          </w:p>
        </w:tc>
        <w:tc>
          <w:tcPr>
            <w:tcW w:w="1207" w:type="dxa"/>
            <w:vAlign w:val="center"/>
          </w:tcPr>
          <w:p w14:paraId="04BACB5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37.5 ± 0.4</w:t>
            </w:r>
          </w:p>
        </w:tc>
      </w:tr>
      <w:tr w:rsidR="00EE2F42" w:rsidRPr="00303A72" w14:paraId="4E1D882E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6BB7CBB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 (167.2)</w:t>
            </w:r>
          </w:p>
        </w:tc>
        <w:tc>
          <w:tcPr>
            <w:tcW w:w="1134" w:type="dxa"/>
            <w:vAlign w:val="center"/>
          </w:tcPr>
          <w:p w14:paraId="050F021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Storage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BD0520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Entry/exit of drugs stored on shelves</w:t>
            </w:r>
          </w:p>
        </w:tc>
        <w:tc>
          <w:tcPr>
            <w:tcW w:w="992" w:type="dxa"/>
            <w:vAlign w:val="center"/>
          </w:tcPr>
          <w:p w14:paraId="71E77AF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</w:t>
            </w:r>
          </w:p>
        </w:tc>
        <w:tc>
          <w:tcPr>
            <w:tcW w:w="993" w:type="dxa"/>
            <w:vAlign w:val="center"/>
          </w:tcPr>
          <w:p w14:paraId="5864ED7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F777D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45.9 ± 1.2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ABDBCD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46.1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C01508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45.3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97A2FA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44.8</w:t>
            </w:r>
          </w:p>
        </w:tc>
        <w:tc>
          <w:tcPr>
            <w:tcW w:w="1207" w:type="dxa"/>
            <w:vAlign w:val="center"/>
          </w:tcPr>
          <w:p w14:paraId="7F828B0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45.1 ± 0.2</w:t>
            </w:r>
          </w:p>
        </w:tc>
      </w:tr>
      <w:tr w:rsidR="00EE2F42" w:rsidRPr="00303A72" w14:paraId="5597B5E7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5DFE1C5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 (17.8)</w:t>
            </w:r>
          </w:p>
        </w:tc>
        <w:tc>
          <w:tcPr>
            <w:tcW w:w="1134" w:type="dxa"/>
            <w:vAlign w:val="center"/>
          </w:tcPr>
          <w:p w14:paraId="7892D27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3A1A97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Product ordering and accounting</w:t>
            </w:r>
          </w:p>
        </w:tc>
        <w:tc>
          <w:tcPr>
            <w:tcW w:w="992" w:type="dxa"/>
            <w:vAlign w:val="center"/>
          </w:tcPr>
          <w:p w14:paraId="5BEE88D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10</w:t>
            </w:r>
          </w:p>
        </w:tc>
        <w:tc>
          <w:tcPr>
            <w:tcW w:w="993" w:type="dxa"/>
            <w:vAlign w:val="center"/>
          </w:tcPr>
          <w:p w14:paraId="6904F87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BE102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46.8 ± 3.1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C7E973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45.4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F7BD3F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43.1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C7EE93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42.6</w:t>
            </w:r>
          </w:p>
        </w:tc>
        <w:tc>
          <w:tcPr>
            <w:tcW w:w="1207" w:type="dxa"/>
            <w:vAlign w:val="center"/>
          </w:tcPr>
          <w:p w14:paraId="3BC6D2F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42.1 ± 0.3</w:t>
            </w:r>
          </w:p>
        </w:tc>
      </w:tr>
      <w:tr w:rsidR="00EE2F42" w:rsidRPr="00303A72" w14:paraId="097D2329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382A41E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 (71.1)</w:t>
            </w:r>
          </w:p>
        </w:tc>
        <w:tc>
          <w:tcPr>
            <w:tcW w:w="1134" w:type="dxa"/>
            <w:vAlign w:val="center"/>
          </w:tcPr>
          <w:p w14:paraId="482EEC5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B2ECDD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Tray preparation for carts and operating room</w:t>
            </w:r>
          </w:p>
        </w:tc>
        <w:tc>
          <w:tcPr>
            <w:tcW w:w="992" w:type="dxa"/>
            <w:vAlign w:val="center"/>
          </w:tcPr>
          <w:p w14:paraId="5D9C202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14</w:t>
            </w:r>
          </w:p>
        </w:tc>
        <w:tc>
          <w:tcPr>
            <w:tcW w:w="993" w:type="dxa"/>
            <w:vAlign w:val="center"/>
          </w:tcPr>
          <w:p w14:paraId="4989561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B8DB3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47.1 ± 4.6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2BDC60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48.8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5631BF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40.5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633A9C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39.5</w:t>
            </w:r>
          </w:p>
        </w:tc>
        <w:tc>
          <w:tcPr>
            <w:tcW w:w="1207" w:type="dxa"/>
            <w:vAlign w:val="center"/>
          </w:tcPr>
          <w:p w14:paraId="7704AD6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40.1 ± 0.6</w:t>
            </w:r>
          </w:p>
        </w:tc>
      </w:tr>
      <w:tr w:rsidR="00EE2F42" w:rsidRPr="00303A72" w14:paraId="5C540E9E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20BA8E2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 (40.9)</w:t>
            </w:r>
          </w:p>
        </w:tc>
        <w:tc>
          <w:tcPr>
            <w:tcW w:w="1134" w:type="dxa"/>
            <w:vAlign w:val="center"/>
          </w:tcPr>
          <w:p w14:paraId="2FED034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2A2A33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Individual work by pharmacists</w:t>
            </w:r>
          </w:p>
        </w:tc>
        <w:tc>
          <w:tcPr>
            <w:tcW w:w="992" w:type="dxa"/>
            <w:vAlign w:val="center"/>
          </w:tcPr>
          <w:p w14:paraId="245C3D3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12</w:t>
            </w:r>
          </w:p>
        </w:tc>
        <w:tc>
          <w:tcPr>
            <w:tcW w:w="993" w:type="dxa"/>
            <w:vAlign w:val="center"/>
          </w:tcPr>
          <w:p w14:paraId="01A51E5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1-8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8A457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47.6 ± 2.7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197360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46.1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1017DE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44.7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14786B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44.1</w:t>
            </w:r>
          </w:p>
        </w:tc>
        <w:tc>
          <w:tcPr>
            <w:tcW w:w="1207" w:type="dxa"/>
            <w:vAlign w:val="center"/>
          </w:tcPr>
          <w:p w14:paraId="70071F9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44.6 ± 0.2</w:t>
            </w:r>
          </w:p>
        </w:tc>
      </w:tr>
      <w:tr w:rsidR="00EE2F42" w:rsidRPr="00303A72" w14:paraId="6189D602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1FC19BB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 (26.1)</w:t>
            </w:r>
          </w:p>
        </w:tc>
        <w:tc>
          <w:tcPr>
            <w:tcW w:w="1134" w:type="dxa"/>
            <w:vAlign w:val="center"/>
          </w:tcPr>
          <w:p w14:paraId="6180816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9F1C4F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 xml:space="preserve">Data entry and validation of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lastRenderedPageBreak/>
              <w:t>clinical research prescriptions and drug preparations</w:t>
            </w:r>
          </w:p>
        </w:tc>
        <w:tc>
          <w:tcPr>
            <w:tcW w:w="992" w:type="dxa"/>
            <w:vAlign w:val="center"/>
          </w:tcPr>
          <w:p w14:paraId="6B1DB1B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lastRenderedPageBreak/>
              <w:t>9</w:t>
            </w:r>
          </w:p>
        </w:tc>
        <w:tc>
          <w:tcPr>
            <w:tcW w:w="993" w:type="dxa"/>
            <w:vAlign w:val="center"/>
          </w:tcPr>
          <w:p w14:paraId="6D38651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8C186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49.8 ± 4.1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491D00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52.8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8E7ADB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46.6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AFFE5E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42.5</w:t>
            </w:r>
          </w:p>
        </w:tc>
        <w:tc>
          <w:tcPr>
            <w:tcW w:w="1207" w:type="dxa"/>
            <w:vAlign w:val="center"/>
          </w:tcPr>
          <w:p w14:paraId="2624818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45.5 ± 2.0</w:t>
            </w:r>
          </w:p>
        </w:tc>
      </w:tr>
      <w:tr w:rsidR="00EE2F42" w:rsidRPr="00303A72" w14:paraId="6A43BD5C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7FE3ECE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7 (15.4)</w:t>
            </w:r>
          </w:p>
        </w:tc>
        <w:tc>
          <w:tcPr>
            <w:tcW w:w="1134" w:type="dxa"/>
            <w:vAlign w:val="center"/>
          </w:tcPr>
          <w:p w14:paraId="660371F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D38F9A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Secretariat and management team</w:t>
            </w:r>
          </w:p>
        </w:tc>
        <w:tc>
          <w:tcPr>
            <w:tcW w:w="992" w:type="dxa"/>
            <w:vAlign w:val="center"/>
          </w:tcPr>
          <w:p w14:paraId="7DCEA0C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10</w:t>
            </w:r>
          </w:p>
        </w:tc>
        <w:tc>
          <w:tcPr>
            <w:tcW w:w="993" w:type="dxa"/>
            <w:vAlign w:val="center"/>
          </w:tcPr>
          <w:p w14:paraId="7AFC0BE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625E2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50.2 ± 4.3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2C232D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53.3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F26336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44.3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78FF96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43.6</w:t>
            </w:r>
          </w:p>
        </w:tc>
        <w:tc>
          <w:tcPr>
            <w:tcW w:w="1207" w:type="dxa"/>
            <w:vAlign w:val="center"/>
          </w:tcPr>
          <w:p w14:paraId="59609BB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43.3 ± 0.3</w:t>
            </w:r>
          </w:p>
        </w:tc>
      </w:tr>
      <w:tr w:rsidR="00EE2F42" w:rsidRPr="00303A72" w14:paraId="29DA65A3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43C45D7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8 (26.6)</w:t>
            </w:r>
          </w:p>
        </w:tc>
        <w:tc>
          <w:tcPr>
            <w:tcW w:w="1134" w:type="dxa"/>
            <w:vAlign w:val="center"/>
          </w:tcPr>
          <w:p w14:paraId="5F439A4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F82075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Entering and validating prescriptions for outpatients and preparing medications</w:t>
            </w:r>
          </w:p>
        </w:tc>
        <w:tc>
          <w:tcPr>
            <w:tcW w:w="992" w:type="dxa"/>
            <w:vAlign w:val="center"/>
          </w:tcPr>
          <w:p w14:paraId="7A601F8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11</w:t>
            </w:r>
          </w:p>
        </w:tc>
        <w:tc>
          <w:tcPr>
            <w:tcW w:w="993" w:type="dxa"/>
            <w:vAlign w:val="center"/>
          </w:tcPr>
          <w:p w14:paraId="54A7054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81DF9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51.3 ± 2.9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F6B6E2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52.2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76EE21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48.2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3E5084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47.3</w:t>
            </w:r>
          </w:p>
        </w:tc>
        <w:tc>
          <w:tcPr>
            <w:tcW w:w="1207" w:type="dxa"/>
            <w:vAlign w:val="center"/>
          </w:tcPr>
          <w:p w14:paraId="747AE61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49.1 ± 1.3</w:t>
            </w:r>
          </w:p>
        </w:tc>
      </w:tr>
      <w:tr w:rsidR="00EE2F42" w:rsidRPr="00303A72" w14:paraId="70AD3F36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3A79F12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9 (41.8)</w:t>
            </w:r>
          </w:p>
        </w:tc>
        <w:tc>
          <w:tcPr>
            <w:tcW w:w="1134" w:type="dxa"/>
            <w:vAlign w:val="center"/>
          </w:tcPr>
          <w:p w14:paraId="73258EA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2DE97E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Input and validation of inpatient prescriptions and preparation of controlled substances</w:t>
            </w:r>
          </w:p>
        </w:tc>
        <w:tc>
          <w:tcPr>
            <w:tcW w:w="992" w:type="dxa"/>
            <w:vAlign w:val="center"/>
          </w:tcPr>
          <w:p w14:paraId="3077314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10</w:t>
            </w:r>
          </w:p>
        </w:tc>
        <w:tc>
          <w:tcPr>
            <w:tcW w:w="993" w:type="dxa"/>
            <w:vAlign w:val="center"/>
          </w:tcPr>
          <w:p w14:paraId="67AAEE0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7B577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51.6 ± 6.2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DD75BE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55.3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9ED876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45.1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87170F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39.1</w:t>
            </w:r>
          </w:p>
        </w:tc>
        <w:tc>
          <w:tcPr>
            <w:tcW w:w="1207" w:type="dxa"/>
            <w:vAlign w:val="center"/>
          </w:tcPr>
          <w:p w14:paraId="03084E3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40.4 ± 0.4</w:t>
            </w:r>
          </w:p>
        </w:tc>
      </w:tr>
      <w:tr w:rsidR="00EE2F42" w:rsidRPr="00303A72" w14:paraId="711371A2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415EF36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10 (19.1)</w:t>
            </w:r>
          </w:p>
        </w:tc>
        <w:tc>
          <w:tcPr>
            <w:tcW w:w="1134" w:type="dxa"/>
            <w:vAlign w:val="center"/>
          </w:tcPr>
          <w:p w14:paraId="72AC9FD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37CEAB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Medication bagging (2 bagging machines)</w:t>
            </w:r>
          </w:p>
        </w:tc>
        <w:tc>
          <w:tcPr>
            <w:tcW w:w="992" w:type="dxa"/>
            <w:vAlign w:val="center"/>
          </w:tcPr>
          <w:p w14:paraId="4A46941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13</w:t>
            </w:r>
          </w:p>
        </w:tc>
        <w:tc>
          <w:tcPr>
            <w:tcW w:w="993" w:type="dxa"/>
            <w:vAlign w:val="center"/>
          </w:tcPr>
          <w:p w14:paraId="10AC86C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1-2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BC731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52.1 ± 5.0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998F70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54.7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C4A8D8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51.6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32566A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42.9</w:t>
            </w:r>
          </w:p>
        </w:tc>
        <w:tc>
          <w:tcPr>
            <w:tcW w:w="1207" w:type="dxa"/>
            <w:vAlign w:val="center"/>
          </w:tcPr>
          <w:p w14:paraId="0CDF643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42.4 ± 0.3</w:t>
            </w:r>
          </w:p>
        </w:tc>
      </w:tr>
      <w:tr w:rsidR="00EE2F42" w:rsidRPr="00303A72" w14:paraId="34D0667B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11FB38C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11 (10.3)</w:t>
            </w:r>
          </w:p>
        </w:tc>
        <w:tc>
          <w:tcPr>
            <w:tcW w:w="1134" w:type="dxa"/>
            <w:vAlign w:val="center"/>
          </w:tcPr>
          <w:p w14:paraId="6DBE1DE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18E318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 xml:space="preserve">Receipt and dispatch of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lastRenderedPageBreak/>
              <w:t>medicines (pneumatic system)</w:t>
            </w:r>
          </w:p>
        </w:tc>
        <w:tc>
          <w:tcPr>
            <w:tcW w:w="992" w:type="dxa"/>
            <w:vAlign w:val="center"/>
          </w:tcPr>
          <w:p w14:paraId="370F301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lastRenderedPageBreak/>
              <w:t>16</w:t>
            </w:r>
          </w:p>
        </w:tc>
        <w:tc>
          <w:tcPr>
            <w:tcW w:w="993" w:type="dxa"/>
            <w:vAlign w:val="center"/>
          </w:tcPr>
          <w:p w14:paraId="5CB565C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0D972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53.8 ± 6.4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26D48B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57.2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58AF36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45.7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EA9E58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40.9</w:t>
            </w:r>
          </w:p>
        </w:tc>
        <w:tc>
          <w:tcPr>
            <w:tcW w:w="1207" w:type="dxa"/>
            <w:vAlign w:val="center"/>
          </w:tcPr>
          <w:p w14:paraId="06D858B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40.2 ± 0.3</w:t>
            </w:r>
          </w:p>
        </w:tc>
      </w:tr>
      <w:tr w:rsidR="00EE2F42" w:rsidRPr="00303A72" w14:paraId="0D2834D5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39F85C2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12 (27.8)</w:t>
            </w:r>
          </w:p>
        </w:tc>
        <w:tc>
          <w:tcPr>
            <w:tcW w:w="1134" w:type="dxa"/>
            <w:vAlign w:val="center"/>
          </w:tcPr>
          <w:p w14:paraId="07F3BAA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C4C6FE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Information center</w:t>
            </w:r>
          </w:p>
        </w:tc>
        <w:tc>
          <w:tcPr>
            <w:tcW w:w="992" w:type="dxa"/>
            <w:vAlign w:val="center"/>
          </w:tcPr>
          <w:p w14:paraId="0B6D1B6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16</w:t>
            </w:r>
          </w:p>
        </w:tc>
        <w:tc>
          <w:tcPr>
            <w:tcW w:w="993" w:type="dxa"/>
            <w:vAlign w:val="center"/>
          </w:tcPr>
          <w:p w14:paraId="73C1F4C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D8110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54.6 ± 9.2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612A6F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59.7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49D299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38.7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C50DB4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36.6</w:t>
            </w:r>
          </w:p>
        </w:tc>
        <w:tc>
          <w:tcPr>
            <w:tcW w:w="1207" w:type="dxa"/>
            <w:vAlign w:val="center"/>
          </w:tcPr>
          <w:p w14:paraId="54F9C5D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36.7 ± 0.2</w:t>
            </w:r>
          </w:p>
        </w:tc>
      </w:tr>
      <w:tr w:rsidR="00EE2F42" w:rsidRPr="00303A72" w14:paraId="3032EF58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5A7F93C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13 (42.3)</w:t>
            </w:r>
          </w:p>
        </w:tc>
        <w:tc>
          <w:tcPr>
            <w:tcW w:w="1134" w:type="dxa"/>
            <w:vAlign w:val="center"/>
          </w:tcPr>
          <w:p w14:paraId="6B55800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Storage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1C751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Research drug storage (1 freezers at -20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  <w:lang w:val="en-US" w:eastAsia="fr-CA"/>
              </w:rPr>
              <w:t>o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C)</w:t>
            </w:r>
          </w:p>
        </w:tc>
        <w:tc>
          <w:tcPr>
            <w:tcW w:w="992" w:type="dxa"/>
            <w:vAlign w:val="center"/>
          </w:tcPr>
          <w:p w14:paraId="40C5AFC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16</w:t>
            </w:r>
          </w:p>
        </w:tc>
        <w:tc>
          <w:tcPr>
            <w:tcW w:w="993" w:type="dxa"/>
            <w:vAlign w:val="center"/>
          </w:tcPr>
          <w:p w14:paraId="7AF541C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1-2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E8688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54.7 ± 2.8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7FDB2D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58.0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AC1DE3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54.1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A77634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49.9</w:t>
            </w:r>
          </w:p>
        </w:tc>
        <w:tc>
          <w:tcPr>
            <w:tcW w:w="1207" w:type="dxa"/>
            <w:vAlign w:val="center"/>
          </w:tcPr>
          <w:p w14:paraId="4127D56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54.3 ± 2.7</w:t>
            </w:r>
          </w:p>
        </w:tc>
      </w:tr>
      <w:tr w:rsidR="00EE2F42" w:rsidRPr="00303A72" w14:paraId="0542543B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2D14C06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14</w:t>
            </w:r>
          </w:p>
          <w:p w14:paraId="102653E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(110.7)</w:t>
            </w:r>
          </w:p>
        </w:tc>
        <w:tc>
          <w:tcPr>
            <w:tcW w:w="1134" w:type="dxa"/>
            <w:vAlign w:val="center"/>
          </w:tcPr>
          <w:p w14:paraId="296CF9D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4B986C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Support area for preparation rooms (2 refrigerators)</w:t>
            </w:r>
          </w:p>
        </w:tc>
        <w:tc>
          <w:tcPr>
            <w:tcW w:w="992" w:type="dxa"/>
            <w:vAlign w:val="center"/>
          </w:tcPr>
          <w:p w14:paraId="6C7503D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</w:t>
            </w:r>
          </w:p>
        </w:tc>
        <w:tc>
          <w:tcPr>
            <w:tcW w:w="993" w:type="dxa"/>
            <w:vAlign w:val="center"/>
          </w:tcPr>
          <w:p w14:paraId="6021571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3-4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174DF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55.9 ± 4.6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B18096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59.1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42D7F4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50.4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078659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48.1</w:t>
            </w:r>
          </w:p>
        </w:tc>
        <w:tc>
          <w:tcPr>
            <w:tcW w:w="1207" w:type="dxa"/>
            <w:vAlign w:val="center"/>
          </w:tcPr>
          <w:p w14:paraId="15DE1E6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48.5 ± 1.3</w:t>
            </w:r>
          </w:p>
        </w:tc>
      </w:tr>
      <w:tr w:rsidR="00EE2F42" w:rsidRPr="00303A72" w14:paraId="0D71EC6A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5CA60EF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15 (20.3)</w:t>
            </w:r>
          </w:p>
        </w:tc>
        <w:tc>
          <w:tcPr>
            <w:tcW w:w="1134" w:type="dxa"/>
            <w:vAlign w:val="center"/>
          </w:tcPr>
          <w:p w14:paraId="6999B22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855B0B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Preparation of hazardous drugs (2 hoods)</w:t>
            </w:r>
          </w:p>
        </w:tc>
        <w:tc>
          <w:tcPr>
            <w:tcW w:w="992" w:type="dxa"/>
            <w:vAlign w:val="center"/>
          </w:tcPr>
          <w:p w14:paraId="1A68DE5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19</w:t>
            </w:r>
          </w:p>
        </w:tc>
        <w:tc>
          <w:tcPr>
            <w:tcW w:w="993" w:type="dxa"/>
            <w:vAlign w:val="center"/>
          </w:tcPr>
          <w:p w14:paraId="4427114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1-2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CF219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56.4 ± 0.5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A498D2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2B8FA7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D6CA2C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56.0</w:t>
            </w:r>
          </w:p>
        </w:tc>
        <w:tc>
          <w:tcPr>
            <w:tcW w:w="1207" w:type="dxa"/>
            <w:vAlign w:val="center"/>
          </w:tcPr>
          <w:p w14:paraId="5BACC0E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56.2 ± 0.1</w:t>
            </w:r>
          </w:p>
        </w:tc>
      </w:tr>
      <w:tr w:rsidR="00EE2F42" w:rsidRPr="00303A72" w14:paraId="2E142E6D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6687475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</w:p>
          <w:p w14:paraId="6EC8D49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16 (25.3)</w:t>
            </w:r>
          </w:p>
        </w:tc>
        <w:tc>
          <w:tcPr>
            <w:tcW w:w="1134" w:type="dxa"/>
            <w:vAlign w:val="center"/>
          </w:tcPr>
          <w:p w14:paraId="29903B4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D3E38C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Preparation of oral syringes (1 refrigerator)</w:t>
            </w:r>
          </w:p>
        </w:tc>
        <w:tc>
          <w:tcPr>
            <w:tcW w:w="992" w:type="dxa"/>
            <w:vAlign w:val="center"/>
          </w:tcPr>
          <w:p w14:paraId="77160AE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17</w:t>
            </w:r>
          </w:p>
        </w:tc>
        <w:tc>
          <w:tcPr>
            <w:tcW w:w="993" w:type="dxa"/>
            <w:vAlign w:val="center"/>
          </w:tcPr>
          <w:p w14:paraId="23AD387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5C843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56.4 ± 4.1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348773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59.4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E13296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51.2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028A19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50.3</w:t>
            </w:r>
          </w:p>
        </w:tc>
        <w:tc>
          <w:tcPr>
            <w:tcW w:w="1207" w:type="dxa"/>
            <w:vAlign w:val="center"/>
          </w:tcPr>
          <w:p w14:paraId="41CB449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50.1 ± 0.3</w:t>
            </w:r>
          </w:p>
        </w:tc>
      </w:tr>
      <w:tr w:rsidR="00EE2F42" w:rsidRPr="00303A72" w14:paraId="5B8308EA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5745DAF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17 (74.9)</w:t>
            </w:r>
          </w:p>
        </w:tc>
        <w:tc>
          <w:tcPr>
            <w:tcW w:w="1134" w:type="dxa"/>
            <w:vAlign w:val="center"/>
          </w:tcPr>
          <w:p w14:paraId="2DED5D7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627791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Filling single-dose carts</w:t>
            </w:r>
          </w:p>
        </w:tc>
        <w:tc>
          <w:tcPr>
            <w:tcW w:w="992" w:type="dxa"/>
            <w:vAlign w:val="center"/>
          </w:tcPr>
          <w:p w14:paraId="335E5A6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14</w:t>
            </w:r>
          </w:p>
        </w:tc>
        <w:tc>
          <w:tcPr>
            <w:tcW w:w="993" w:type="dxa"/>
            <w:vAlign w:val="center"/>
          </w:tcPr>
          <w:p w14:paraId="45BEE77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C306C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56.6 ± 3.3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FE85A9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59.4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FE6FE5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53.4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BB8E42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52.1</w:t>
            </w:r>
          </w:p>
        </w:tc>
        <w:tc>
          <w:tcPr>
            <w:tcW w:w="1207" w:type="dxa"/>
            <w:vAlign w:val="center"/>
          </w:tcPr>
          <w:p w14:paraId="0F1609C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52.6 ± 0.6</w:t>
            </w:r>
          </w:p>
        </w:tc>
      </w:tr>
      <w:tr w:rsidR="00EE2F42" w:rsidRPr="00303A72" w14:paraId="7C7FA9F1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4CF9D41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18 (27.8)</w:t>
            </w:r>
          </w:p>
        </w:tc>
        <w:tc>
          <w:tcPr>
            <w:tcW w:w="1134" w:type="dxa"/>
            <w:vAlign w:val="center"/>
          </w:tcPr>
          <w:p w14:paraId="274B7E4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Storage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639566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Receiving and unpacking drug stocks (1 hood)</w:t>
            </w:r>
          </w:p>
        </w:tc>
        <w:tc>
          <w:tcPr>
            <w:tcW w:w="992" w:type="dxa"/>
            <w:vAlign w:val="center"/>
          </w:tcPr>
          <w:p w14:paraId="30B4354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18</w:t>
            </w:r>
          </w:p>
        </w:tc>
        <w:tc>
          <w:tcPr>
            <w:tcW w:w="993" w:type="dxa"/>
            <w:vAlign w:val="center"/>
          </w:tcPr>
          <w:p w14:paraId="0C6D0E2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0-1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C3F54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57.5 ± 1.1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EA6B21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57.9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C09EBE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57.1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3ABB97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56.5</w:t>
            </w:r>
          </w:p>
        </w:tc>
        <w:tc>
          <w:tcPr>
            <w:tcW w:w="1207" w:type="dxa"/>
            <w:vAlign w:val="center"/>
          </w:tcPr>
          <w:p w14:paraId="7DF6B4B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56.9 ± 0.3</w:t>
            </w:r>
          </w:p>
        </w:tc>
      </w:tr>
      <w:tr w:rsidR="00EE2F42" w:rsidRPr="00303A72" w14:paraId="37E00F1B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48A77E4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19 (28.4)</w:t>
            </w:r>
          </w:p>
        </w:tc>
        <w:tc>
          <w:tcPr>
            <w:tcW w:w="1134" w:type="dxa"/>
            <w:vAlign w:val="center"/>
          </w:tcPr>
          <w:p w14:paraId="5CA37F9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763C1D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CA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CA" w:eastAsia="fr-CA"/>
              </w:rPr>
              <w:t xml:space="preserve">Non-sterile compounded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CA" w:eastAsia="fr-CA"/>
              </w:rPr>
              <w:lastRenderedPageBreak/>
              <w:t>preparations (1 hood)</w:t>
            </w:r>
          </w:p>
        </w:tc>
        <w:tc>
          <w:tcPr>
            <w:tcW w:w="992" w:type="dxa"/>
            <w:vAlign w:val="center"/>
          </w:tcPr>
          <w:p w14:paraId="19102F1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lastRenderedPageBreak/>
              <w:t>13</w:t>
            </w:r>
          </w:p>
        </w:tc>
        <w:tc>
          <w:tcPr>
            <w:tcW w:w="993" w:type="dxa"/>
            <w:vAlign w:val="center"/>
          </w:tcPr>
          <w:p w14:paraId="1CEB8B5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4CE6A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60.8 ± 3.8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839D6B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65.1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DEFAF0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F19A8D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55.7</w:t>
            </w:r>
          </w:p>
        </w:tc>
        <w:tc>
          <w:tcPr>
            <w:tcW w:w="1207" w:type="dxa"/>
            <w:vAlign w:val="center"/>
          </w:tcPr>
          <w:p w14:paraId="766FBE2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56.1 ± 0.4</w:t>
            </w:r>
          </w:p>
        </w:tc>
      </w:tr>
      <w:tr w:rsidR="00EE2F42" w:rsidRPr="00303A72" w14:paraId="49BC636C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  <w:hideMark/>
          </w:tcPr>
          <w:p w14:paraId="29B0465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20 (17.8)</w:t>
            </w:r>
          </w:p>
        </w:tc>
        <w:tc>
          <w:tcPr>
            <w:tcW w:w="1134" w:type="dxa"/>
            <w:vAlign w:val="center"/>
          </w:tcPr>
          <w:p w14:paraId="6A88498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Storage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979C7E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 xml:space="preserve">Medication storage (4 refrigerators, 2 freezers, 1 at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br/>
              <w:t>-20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  <w:lang w:val="en-US" w:eastAsia="fr-CA"/>
              </w:rPr>
              <w:t>o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 xml:space="preserve">C and 1 at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br/>
              <w:t>-81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  <w:lang w:val="en-US" w:eastAsia="fr-CA"/>
              </w:rPr>
              <w:t>o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CA"/>
              </w:rPr>
              <w:t>C)</w:t>
            </w:r>
          </w:p>
        </w:tc>
        <w:tc>
          <w:tcPr>
            <w:tcW w:w="992" w:type="dxa"/>
            <w:vAlign w:val="center"/>
          </w:tcPr>
          <w:p w14:paraId="1FF6355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12</w:t>
            </w:r>
          </w:p>
        </w:tc>
        <w:tc>
          <w:tcPr>
            <w:tcW w:w="993" w:type="dxa"/>
            <w:vAlign w:val="center"/>
          </w:tcPr>
          <w:p w14:paraId="436A323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C14298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61.6 ± 0.6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0C896AC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62.3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0ED1DBC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61.5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23E98E2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60.7</w:t>
            </w:r>
          </w:p>
        </w:tc>
        <w:tc>
          <w:tcPr>
            <w:tcW w:w="1207" w:type="dxa"/>
            <w:vAlign w:val="center"/>
          </w:tcPr>
          <w:p w14:paraId="51FF49B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61.6 ± 0.6</w:t>
            </w:r>
          </w:p>
        </w:tc>
      </w:tr>
      <w:tr w:rsidR="00EE2F42" w:rsidRPr="00303A72" w14:paraId="51941EA9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5B3F13E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21 (69.7)</w:t>
            </w:r>
          </w:p>
        </w:tc>
        <w:tc>
          <w:tcPr>
            <w:tcW w:w="1134" w:type="dxa"/>
            <w:vAlign w:val="center"/>
          </w:tcPr>
          <w:p w14:paraId="1DEC684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16A3FD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Clean room (7 hoods, 7 pumps)</w:t>
            </w:r>
          </w:p>
        </w:tc>
        <w:tc>
          <w:tcPr>
            <w:tcW w:w="992" w:type="dxa"/>
            <w:vAlign w:val="center"/>
          </w:tcPr>
          <w:p w14:paraId="341F19B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33</w:t>
            </w:r>
          </w:p>
        </w:tc>
        <w:tc>
          <w:tcPr>
            <w:tcW w:w="993" w:type="dxa"/>
            <w:vAlign w:val="center"/>
          </w:tcPr>
          <w:p w14:paraId="2829F3F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4-5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823CC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69.7 ± 0.8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B63630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70.1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EDB0CB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69.4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484788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69.0</w:t>
            </w:r>
          </w:p>
        </w:tc>
        <w:tc>
          <w:tcPr>
            <w:tcW w:w="1207" w:type="dxa"/>
            <w:vAlign w:val="center"/>
          </w:tcPr>
          <w:p w14:paraId="691123B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69.4 ± 0.2</w:t>
            </w:r>
          </w:p>
        </w:tc>
      </w:tr>
      <w:tr w:rsidR="00EE2F42" w:rsidRPr="00303A72" w14:paraId="70403854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3A692AE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22 (37.3)</w:t>
            </w:r>
          </w:p>
        </w:tc>
        <w:tc>
          <w:tcPr>
            <w:tcW w:w="1134" w:type="dxa"/>
            <w:vAlign w:val="center"/>
          </w:tcPr>
          <w:p w14:paraId="6FA00D9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A36A86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Clean room (3 hoods, 3 pumps)</w:t>
            </w:r>
          </w:p>
        </w:tc>
        <w:tc>
          <w:tcPr>
            <w:tcW w:w="992" w:type="dxa"/>
            <w:vAlign w:val="center"/>
          </w:tcPr>
          <w:p w14:paraId="4DE87BE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39</w:t>
            </w:r>
          </w:p>
        </w:tc>
        <w:tc>
          <w:tcPr>
            <w:tcW w:w="993" w:type="dxa"/>
            <w:vAlign w:val="center"/>
          </w:tcPr>
          <w:p w14:paraId="6AE6DF2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0BD3E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71.4 ± 0.4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ECC2A3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71.7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97B704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71.3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F8ED23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71.1</w:t>
            </w:r>
          </w:p>
        </w:tc>
        <w:tc>
          <w:tcPr>
            <w:tcW w:w="1207" w:type="dxa"/>
            <w:vAlign w:val="center"/>
          </w:tcPr>
          <w:p w14:paraId="75238F5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71.2 ± 0.1</w:t>
            </w:r>
          </w:p>
        </w:tc>
      </w:tr>
      <w:tr w:rsidR="00EE2F42" w:rsidRPr="00303A72" w14:paraId="11A46FCE" w14:textId="77777777" w:rsidTr="0081231D">
        <w:trPr>
          <w:trHeight w:val="600"/>
        </w:trPr>
        <w:tc>
          <w:tcPr>
            <w:tcW w:w="11199" w:type="dxa"/>
            <w:gridSpan w:val="11"/>
            <w:vAlign w:val="center"/>
          </w:tcPr>
          <w:p w14:paraId="6ABDE26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fr-FR"/>
              </w:rPr>
              <w:t>Satellite pharmacy - oncology</w:t>
            </w:r>
          </w:p>
        </w:tc>
      </w:tr>
      <w:tr w:rsidR="00EE2F42" w:rsidRPr="00303A72" w14:paraId="65DB4851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6C61DD2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23 (13.1)</w:t>
            </w:r>
          </w:p>
          <w:p w14:paraId="016DADD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</w:p>
        </w:tc>
        <w:tc>
          <w:tcPr>
            <w:tcW w:w="1134" w:type="dxa"/>
            <w:vAlign w:val="center"/>
          </w:tcPr>
          <w:p w14:paraId="67B292A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8B1EFE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Pharmacists and technicians</w:t>
            </w:r>
          </w:p>
        </w:tc>
        <w:tc>
          <w:tcPr>
            <w:tcW w:w="992" w:type="dxa"/>
            <w:vAlign w:val="center"/>
          </w:tcPr>
          <w:p w14:paraId="6D4E772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14</w:t>
            </w:r>
          </w:p>
        </w:tc>
        <w:tc>
          <w:tcPr>
            <w:tcW w:w="993" w:type="dxa"/>
            <w:vAlign w:val="center"/>
          </w:tcPr>
          <w:p w14:paraId="763D9FA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2-4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23BCF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 xml:space="preserve">51.2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± 4.9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7141E3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54.9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9D8652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44.2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DAD209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43.5</w:t>
            </w:r>
          </w:p>
        </w:tc>
        <w:tc>
          <w:tcPr>
            <w:tcW w:w="1207" w:type="dxa"/>
            <w:vAlign w:val="center"/>
          </w:tcPr>
          <w:p w14:paraId="15C947FC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43.8 ± 0.3</w:t>
            </w:r>
          </w:p>
        </w:tc>
      </w:tr>
      <w:tr w:rsidR="00EE2F42" w:rsidRPr="00303A72" w14:paraId="4CBDCCE7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287226F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24 (31.4)</w:t>
            </w:r>
          </w:p>
          <w:p w14:paraId="3E4E906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</w:p>
        </w:tc>
        <w:tc>
          <w:tcPr>
            <w:tcW w:w="1134" w:type="dxa"/>
            <w:vAlign w:val="center"/>
          </w:tcPr>
          <w:p w14:paraId="670686B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06C4A9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FR"/>
              </w:rPr>
              <w:t>Entry and analysis of prescriptions and end of preparation</w:t>
            </w:r>
          </w:p>
        </w:tc>
        <w:tc>
          <w:tcPr>
            <w:tcW w:w="992" w:type="dxa"/>
            <w:vAlign w:val="center"/>
          </w:tcPr>
          <w:p w14:paraId="557670B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47</w:t>
            </w:r>
          </w:p>
        </w:tc>
        <w:tc>
          <w:tcPr>
            <w:tcW w:w="993" w:type="dxa"/>
            <w:vAlign w:val="center"/>
          </w:tcPr>
          <w:p w14:paraId="3BCE67C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713AE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 xml:space="preserve">57.3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± 4.9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AED8D6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60.9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65782C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50.3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64234D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49.5</w:t>
            </w:r>
          </w:p>
        </w:tc>
        <w:tc>
          <w:tcPr>
            <w:tcW w:w="1207" w:type="dxa"/>
            <w:vAlign w:val="center"/>
          </w:tcPr>
          <w:p w14:paraId="04F1D67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49.7 ± 0.4</w:t>
            </w:r>
          </w:p>
        </w:tc>
      </w:tr>
      <w:tr w:rsidR="00EE2F42" w:rsidRPr="00303A72" w14:paraId="74795B18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286A97C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25 (13.1)</w:t>
            </w:r>
          </w:p>
          <w:p w14:paraId="1C4E842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</w:p>
        </w:tc>
        <w:tc>
          <w:tcPr>
            <w:tcW w:w="1134" w:type="dxa"/>
            <w:vAlign w:val="center"/>
          </w:tcPr>
          <w:p w14:paraId="0B31204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6B0995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Oral preparations</w:t>
            </w:r>
          </w:p>
        </w:tc>
        <w:tc>
          <w:tcPr>
            <w:tcW w:w="992" w:type="dxa"/>
            <w:vAlign w:val="center"/>
          </w:tcPr>
          <w:p w14:paraId="6FF76C0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17</w:t>
            </w:r>
          </w:p>
        </w:tc>
        <w:tc>
          <w:tcPr>
            <w:tcW w:w="993" w:type="dxa"/>
            <w:vAlign w:val="center"/>
          </w:tcPr>
          <w:p w14:paraId="01F754A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2-3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767E7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 xml:space="preserve">57.4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± 7.4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4DEEDE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62.1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75AAB9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47.9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C760FE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43.2</w:t>
            </w:r>
          </w:p>
        </w:tc>
        <w:tc>
          <w:tcPr>
            <w:tcW w:w="1207" w:type="dxa"/>
            <w:vAlign w:val="center"/>
          </w:tcPr>
          <w:p w14:paraId="484E074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43.0 ± 0.6</w:t>
            </w:r>
          </w:p>
        </w:tc>
      </w:tr>
      <w:tr w:rsidR="00EE2F42" w:rsidRPr="00303A72" w14:paraId="27C79366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6EA8AC0A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lastRenderedPageBreak/>
              <w:t>26 (7.3)</w:t>
            </w:r>
          </w:p>
          <w:p w14:paraId="57DCF37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</w:p>
        </w:tc>
        <w:tc>
          <w:tcPr>
            <w:tcW w:w="1134" w:type="dxa"/>
            <w:vAlign w:val="center"/>
          </w:tcPr>
          <w:p w14:paraId="527420F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C21D203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FR"/>
              </w:rPr>
              <w:t>Transit from storage area to cleanroom</w:t>
            </w:r>
          </w:p>
        </w:tc>
        <w:tc>
          <w:tcPr>
            <w:tcW w:w="992" w:type="dxa"/>
            <w:vAlign w:val="center"/>
          </w:tcPr>
          <w:p w14:paraId="4882A9F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17</w:t>
            </w:r>
          </w:p>
        </w:tc>
        <w:tc>
          <w:tcPr>
            <w:tcW w:w="993" w:type="dxa"/>
            <w:vAlign w:val="center"/>
          </w:tcPr>
          <w:p w14:paraId="57BF194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39D3F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 xml:space="preserve">57.6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± 1.5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A85B1C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58.4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600F8B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57.0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E52D99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55.9</w:t>
            </w:r>
          </w:p>
        </w:tc>
        <w:tc>
          <w:tcPr>
            <w:tcW w:w="1207" w:type="dxa"/>
            <w:vAlign w:val="center"/>
          </w:tcPr>
          <w:p w14:paraId="0B71CCB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57.2 ± 0.9</w:t>
            </w:r>
          </w:p>
        </w:tc>
      </w:tr>
      <w:tr w:rsidR="00EE2F42" w:rsidRPr="00303A72" w14:paraId="7A600017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2E6E80C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27 (20.5)</w:t>
            </w:r>
          </w:p>
        </w:tc>
        <w:tc>
          <w:tcPr>
            <w:tcW w:w="1134" w:type="dxa"/>
            <w:vAlign w:val="center"/>
          </w:tcPr>
          <w:p w14:paraId="604E37A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Storage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3B96C0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Medication storage (2 refrigerators)</w:t>
            </w:r>
          </w:p>
        </w:tc>
        <w:tc>
          <w:tcPr>
            <w:tcW w:w="992" w:type="dxa"/>
            <w:vAlign w:val="center"/>
          </w:tcPr>
          <w:p w14:paraId="6B719C5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10</w:t>
            </w:r>
          </w:p>
        </w:tc>
        <w:tc>
          <w:tcPr>
            <w:tcW w:w="993" w:type="dxa"/>
            <w:vAlign w:val="center"/>
          </w:tcPr>
          <w:p w14:paraId="008762A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DFE77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 xml:space="preserve">59.5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± 4.1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CC0DCA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63.7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DDD34E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54.9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A444E8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54.0</w:t>
            </w:r>
          </w:p>
        </w:tc>
        <w:tc>
          <w:tcPr>
            <w:tcW w:w="1207" w:type="dxa"/>
            <w:vAlign w:val="center"/>
          </w:tcPr>
          <w:p w14:paraId="2985502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58.4 ± 3.7</w:t>
            </w:r>
          </w:p>
        </w:tc>
      </w:tr>
      <w:tr w:rsidR="00EE2F42" w:rsidRPr="00303A72" w14:paraId="190B946A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4FF0671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28 (19.2)</w:t>
            </w:r>
          </w:p>
          <w:p w14:paraId="54AFDD8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</w:p>
        </w:tc>
        <w:tc>
          <w:tcPr>
            <w:tcW w:w="1134" w:type="dxa"/>
            <w:vAlign w:val="center"/>
          </w:tcPr>
          <w:p w14:paraId="79D3889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PRx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32D152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Clean room (3 hoods, 1 pump)</w:t>
            </w:r>
          </w:p>
        </w:tc>
        <w:tc>
          <w:tcPr>
            <w:tcW w:w="992" w:type="dxa"/>
            <w:vAlign w:val="center"/>
          </w:tcPr>
          <w:p w14:paraId="3391477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16</w:t>
            </w:r>
          </w:p>
        </w:tc>
        <w:tc>
          <w:tcPr>
            <w:tcW w:w="993" w:type="dxa"/>
            <w:vAlign w:val="center"/>
          </w:tcPr>
          <w:p w14:paraId="676F995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2-3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59804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 xml:space="preserve">67.2 </w:t>
            </w: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± 3.1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79B2B69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70.3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6DD528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64.0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3B3064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63.2</w:t>
            </w:r>
          </w:p>
        </w:tc>
        <w:tc>
          <w:tcPr>
            <w:tcW w:w="1207" w:type="dxa"/>
            <w:vAlign w:val="center"/>
          </w:tcPr>
          <w:p w14:paraId="76042BA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63.7 ± 0.2</w:t>
            </w:r>
          </w:p>
        </w:tc>
      </w:tr>
      <w:tr w:rsidR="00EE2F42" w:rsidRPr="005E4D36" w14:paraId="57BFCB2E" w14:textId="77777777" w:rsidTr="0081231D">
        <w:trPr>
          <w:trHeight w:val="600"/>
        </w:trPr>
        <w:tc>
          <w:tcPr>
            <w:tcW w:w="11199" w:type="dxa"/>
            <w:gridSpan w:val="11"/>
            <w:vAlign w:val="center"/>
          </w:tcPr>
          <w:p w14:paraId="6C496BF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fr-FR"/>
              </w:rPr>
            </w:pPr>
            <w:r w:rsidRPr="00303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US" w:eastAsia="fr-FR"/>
              </w:rPr>
              <w:t>Pharmacy - teaching and evaluative research</w:t>
            </w:r>
          </w:p>
        </w:tc>
      </w:tr>
      <w:tr w:rsidR="00EE2F42" w:rsidRPr="00303A72" w14:paraId="68FA7962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73E285A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29 (74.3)</w:t>
            </w:r>
          </w:p>
        </w:tc>
        <w:tc>
          <w:tcPr>
            <w:tcW w:w="1134" w:type="dxa"/>
            <w:vAlign w:val="center"/>
          </w:tcPr>
          <w:p w14:paraId="542DCDED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41E5E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  <w:t>Pharmacy students and residents</w:t>
            </w:r>
          </w:p>
        </w:tc>
        <w:tc>
          <w:tcPr>
            <w:tcW w:w="992" w:type="dxa"/>
            <w:vAlign w:val="center"/>
          </w:tcPr>
          <w:p w14:paraId="071E6CF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</w:p>
        </w:tc>
        <w:tc>
          <w:tcPr>
            <w:tcW w:w="993" w:type="dxa"/>
            <w:vAlign w:val="center"/>
          </w:tcPr>
          <w:p w14:paraId="35483998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2-4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D65695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44.2 ± 1.4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FC46E37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44.5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DC516E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43.6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D0BD34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43.2</w:t>
            </w:r>
          </w:p>
        </w:tc>
        <w:tc>
          <w:tcPr>
            <w:tcW w:w="1207" w:type="dxa"/>
            <w:vAlign w:val="center"/>
          </w:tcPr>
          <w:p w14:paraId="79B67D86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43.5 ± 0.2</w:t>
            </w:r>
          </w:p>
        </w:tc>
      </w:tr>
      <w:tr w:rsidR="00EE2F42" w:rsidRPr="00303A72" w14:paraId="0AB20391" w14:textId="77777777" w:rsidTr="0081231D">
        <w:trPr>
          <w:gridAfter w:val="1"/>
          <w:wAfter w:w="96" w:type="dxa"/>
          <w:trHeight w:val="600"/>
        </w:trPr>
        <w:tc>
          <w:tcPr>
            <w:tcW w:w="1277" w:type="dxa"/>
            <w:shd w:val="clear" w:color="auto" w:fill="auto"/>
            <w:vAlign w:val="center"/>
          </w:tcPr>
          <w:p w14:paraId="6C0FA09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30 (42.5)</w:t>
            </w:r>
          </w:p>
        </w:tc>
        <w:tc>
          <w:tcPr>
            <w:tcW w:w="1134" w:type="dxa"/>
            <w:vAlign w:val="center"/>
          </w:tcPr>
          <w:p w14:paraId="2E914BC0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FR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Office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713DEE4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Residents and research professionals</w:t>
            </w:r>
          </w:p>
        </w:tc>
        <w:tc>
          <w:tcPr>
            <w:tcW w:w="992" w:type="dxa"/>
            <w:vAlign w:val="center"/>
          </w:tcPr>
          <w:p w14:paraId="705A980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</w:p>
        </w:tc>
        <w:tc>
          <w:tcPr>
            <w:tcW w:w="993" w:type="dxa"/>
            <w:vAlign w:val="center"/>
          </w:tcPr>
          <w:p w14:paraId="5E8673FE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6-8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1CCD6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49.3 ± 4.6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7020652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53.3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3B96051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43.1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9B0C5CF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42.2</w:t>
            </w:r>
          </w:p>
        </w:tc>
        <w:tc>
          <w:tcPr>
            <w:tcW w:w="1207" w:type="dxa"/>
            <w:vAlign w:val="center"/>
          </w:tcPr>
          <w:p w14:paraId="0DA193DB" w14:textId="77777777" w:rsidR="00EE2F42" w:rsidRPr="00303A72" w:rsidRDefault="00EE2F42" w:rsidP="008123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</w:pPr>
            <w:r w:rsidRPr="00303A72">
              <w:rPr>
                <w:rFonts w:ascii="Times New Roman" w:eastAsia="Times New Roman" w:hAnsi="Times New Roman" w:cs="Times New Roman"/>
                <w:color w:val="000000"/>
                <w:sz w:val="24"/>
                <w:lang w:eastAsia="fr-CA"/>
              </w:rPr>
              <w:t>42.4 ± 0.3</w:t>
            </w:r>
          </w:p>
        </w:tc>
      </w:tr>
    </w:tbl>
    <w:p w14:paraId="6A3F7E55" w14:textId="77777777" w:rsidR="00EE2F42" w:rsidRPr="00303A72" w:rsidRDefault="00EE2F42" w:rsidP="00EE2F42">
      <w:pPr>
        <w:spacing w:line="480" w:lineRule="auto"/>
        <w:ind w:left="-709" w:right="-998"/>
        <w:jc w:val="left"/>
        <w:rPr>
          <w:rFonts w:ascii="Times New Roman" w:eastAsia="Times New Roman" w:hAnsi="Times New Roman" w:cs="Times New Roman"/>
          <w:i/>
          <w:iCs/>
          <w:kern w:val="0"/>
          <w:sz w:val="24"/>
          <w:lang w:val="en-CA" w:eastAsia="fr-FR"/>
          <w14:ligatures w14:val="none"/>
        </w:rPr>
      </w:pP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lang w:val="en-CA" w:eastAsia="fr-FR"/>
          <w14:ligatures w14:val="none"/>
        </w:rPr>
        <w:t>Legend: ACH= air changes per hour L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vertAlign w:val="subscript"/>
          <w:lang w:val="en-CA" w:eastAsia="fr-FR"/>
          <w14:ligatures w14:val="none"/>
        </w:rPr>
        <w:t>10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lang w:val="en-CA" w:eastAsia="fr-FR"/>
          <w14:ligatures w14:val="none"/>
        </w:rPr>
        <w:t>= 10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vertAlign w:val="superscript"/>
          <w:lang w:val="en-CA" w:eastAsia="fr-FR"/>
          <w14:ligatures w14:val="none"/>
        </w:rPr>
        <w:t>th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lang w:val="en-CA" w:eastAsia="fr-FR"/>
          <w14:ligatures w14:val="none"/>
        </w:rPr>
        <w:t xml:space="preserve"> percentile, L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vertAlign w:val="subscript"/>
          <w:lang w:val="en-CA" w:eastAsia="fr-FR"/>
          <w14:ligatures w14:val="none"/>
        </w:rPr>
        <w:t>50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lang w:val="en-CA" w:eastAsia="fr-FR"/>
          <w14:ligatures w14:val="none"/>
        </w:rPr>
        <w:t>= 50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vertAlign w:val="superscript"/>
          <w:lang w:val="en-CA" w:eastAsia="fr-FR"/>
          <w14:ligatures w14:val="none"/>
        </w:rPr>
        <w:t>th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lang w:val="en-CA" w:eastAsia="fr-FR"/>
          <w14:ligatures w14:val="none"/>
        </w:rPr>
        <w:t xml:space="preserve"> percentile, L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vertAlign w:val="subscript"/>
          <w:lang w:val="en-CA" w:eastAsia="fr-FR"/>
          <w14:ligatures w14:val="none"/>
        </w:rPr>
        <w:t>90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lang w:val="en-CA" w:eastAsia="fr-FR"/>
          <w14:ligatures w14:val="none"/>
        </w:rPr>
        <w:t>= 90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vertAlign w:val="superscript"/>
          <w:lang w:val="en-CA" w:eastAsia="fr-FR"/>
          <w14:ligatures w14:val="none"/>
        </w:rPr>
        <w:t>th</w:t>
      </w:r>
      <w:r w:rsidRPr="00303A72">
        <w:rPr>
          <w:rFonts w:ascii="Times New Roman" w:eastAsia="Times New Roman" w:hAnsi="Times New Roman" w:cs="Times New Roman"/>
          <w:i/>
          <w:iCs/>
          <w:kern w:val="0"/>
          <w:sz w:val="24"/>
          <w:lang w:val="en-CA" w:eastAsia="fr-FR"/>
          <w14:ligatures w14:val="none"/>
        </w:rPr>
        <w:t xml:space="preserve"> percentile, PRx = preparation areas</w:t>
      </w:r>
    </w:p>
    <w:p w14:paraId="2F937A6E" w14:textId="77777777" w:rsidR="005F4F33" w:rsidRPr="00EE2F42" w:rsidRDefault="005F4F33" w:rsidP="00EE2F42">
      <w:pPr>
        <w:rPr>
          <w:lang w:val="en-CA"/>
        </w:rPr>
      </w:pPr>
    </w:p>
    <w:sectPr w:rsidR="005F4F33" w:rsidRPr="00EE2F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998"/>
    <w:rsid w:val="002B5897"/>
    <w:rsid w:val="005F4F33"/>
    <w:rsid w:val="00674998"/>
    <w:rsid w:val="00753318"/>
    <w:rsid w:val="00A2392C"/>
    <w:rsid w:val="00CA6459"/>
    <w:rsid w:val="00D272CE"/>
    <w:rsid w:val="00EE2F42"/>
    <w:rsid w:val="00F3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317671"/>
  <w15:chartTrackingRefBased/>
  <w15:docId w15:val="{E4D5A8B4-12D1-4E8C-BB67-D80DC9F15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998"/>
    <w:pPr>
      <w:spacing w:after="0" w:line="240" w:lineRule="auto"/>
      <w:jc w:val="both"/>
    </w:pPr>
    <w:rPr>
      <w:kern w:val="2"/>
      <w:szCs w:val="24"/>
      <w:lang w:val="fr-CH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E2F4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Sainte-Justine</Company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Bonnabry</dc:creator>
  <cp:keywords/>
  <dc:description/>
  <cp:lastModifiedBy>Ilona Béatrix</cp:lastModifiedBy>
  <cp:revision>2</cp:revision>
  <dcterms:created xsi:type="dcterms:W3CDTF">2024-05-13T08:42:00Z</dcterms:created>
  <dcterms:modified xsi:type="dcterms:W3CDTF">2024-05-13T08:42:00Z</dcterms:modified>
</cp:coreProperties>
</file>